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4f81bd" w:space="4" w:sz="8" w:val="single"/>
        </w:pBdr>
        <w:spacing w:after="200" w:lineRule="auto"/>
        <w:rPr/>
      </w:pPr>
      <w:bookmarkStart w:colFirst="0" w:colLast="0" w:name="_heading=h.ci29hcpfob33" w:id="0"/>
      <w:bookmarkEnd w:id="0"/>
      <w:r w:rsidDel="00000000" w:rsidR="00000000" w:rsidRPr="00000000">
        <w:rPr>
          <w:color w:val="17365d"/>
          <w:sz w:val="32"/>
          <w:szCs w:val="32"/>
          <w:rtl w:val="0"/>
        </w:rPr>
        <w:t xml:space="preserve">[Play Card 1-Analyse] Gen AI-Integrated Classroom Activities</w:t>
      </w:r>
      <w:r w:rsidDel="00000000" w:rsidR="00000000" w:rsidRPr="00000000">
        <w:rPr>
          <w:rtl w:val="0"/>
        </w:rPr>
      </w:r>
    </w:p>
    <w:sdt>
      <w:sdtPr>
        <w:lock w:val="contentLocked"/>
        <w:id w:val="-139959513"/>
        <w:tag w:val="goog_rdk_0"/>
      </w:sdtPr>
      <w:sdtContent>
        <w:tbl>
          <w:tblPr>
            <w:tblStyle w:val="Table1"/>
            <w:tblW w:w="91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55"/>
            <w:gridCol w:w="5925"/>
            <w:tblGridChange w:id="0">
              <w:tblGrid>
                <w:gridCol w:w="3255"/>
                <w:gridCol w:w="59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Lecturer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Programme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8.8378906250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Code &amp; Course 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Learning Outcome(s)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center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Bloom’s Taxonomy: 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To Analyse</w:t>
      </w:r>
    </w:p>
    <w:tbl>
      <w:tblPr>
        <w:tblStyle w:val="Table2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2850"/>
        <w:gridCol w:w="5865"/>
        <w:tblGridChange w:id="0">
          <w:tblGrid>
            <w:gridCol w:w="435"/>
            <w:gridCol w:w="2850"/>
            <w:gridCol w:w="586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t4phmol743gf" w:id="1"/>
            <w:bookmarkEnd w:id="1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-75" w:hanging="81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use Gen AI to compare and contrast, and formulate a research question or hypothesis where applicable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-75" w:hanging="81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reflect on Gen AI output and where relevant, create data visualisation to assist in the analysis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-75" w:hanging="81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cite relevant concepts/ principles and/ or case studies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spacing w:after="0" w:line="240" w:lineRule="auto"/>
      <w:ind w:left="1260" w:firstLine="0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Creative Commons Attribution 4.0 International License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</w:p>
  <w:p w:rsidR="00000000" w:rsidDel="00000000" w:rsidP="00000000" w:rsidRDefault="00000000" w:rsidRPr="00000000" w14:paraId="0000002B">
    <w:pPr>
      <w:spacing w:after="0" w:line="276" w:lineRule="auto"/>
      <w:jc w:val="center"/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after="0" w:line="276" w:lineRule="auto"/>
      <w:jc w:val="center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268605</wp:posOffset>
          </wp:positionV>
          <wp:extent cx="1114425" cy="49053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4421" l="5519" r="6166" t="19814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C34B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C34B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C34B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C34BC"/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C34BC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C34BC"/>
    <w:rPr>
      <w:rFonts w:cstheme="majorBidi" w:eastAsiaTheme="majorEastAsia"/>
      <w:color w:val="2f5496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C34BC"/>
    <w:rPr>
      <w:rFonts w:cstheme="majorBidi" w:eastAsiaTheme="majorEastAsia"/>
      <w:i w:val="1"/>
      <w:iCs w:val="1"/>
      <w:color w:val="2f5496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C34BC"/>
    <w:rPr>
      <w:rFonts w:cstheme="majorBidi" w:eastAsiaTheme="majorEastAsia"/>
      <w:color w:val="2f5496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C34BC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C34BC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C34BC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C34BC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1C34BC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1C34BC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C34B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C34BC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1C34B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C34B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C34B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34BC"/>
    <w:rPr>
      <w:i w:val="1"/>
      <w:iCs w:val="1"/>
      <w:color w:val="2f5496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1C34BC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1C34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dsajqMD4+Keuxkea/OcYyGLYA==">CgMxLjAaHwoBMBIaChgICVIUChJ0YWJsZS4ybWVpM2J4NHdia2kyDmguY2kyOWhjcGZvYjMzMg5oLnQ0cGhtb2w3NDNnZjIOaC50NHBobW9sNzQzZ2Y4AHIhMXNqVDRNT0VJM19hS1V6N1p5Y0Rrc0cyNTFwb21ySE5f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2025-08-06T01:14:00Z</dcterms:created>
  <dc:creator>Tina Lim</dc:creator>
</cp:coreProperties>
</file>